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22" w:rsidRPr="00711FFF" w:rsidRDefault="0033093E" w:rsidP="0033093E">
      <w:pPr>
        <w:jc w:val="center"/>
        <w:rPr>
          <w:b/>
          <w:sz w:val="30"/>
          <w:szCs w:val="32"/>
        </w:rPr>
      </w:pPr>
      <w:r w:rsidRPr="00711FFF">
        <w:rPr>
          <w:b/>
          <w:sz w:val="30"/>
          <w:szCs w:val="32"/>
        </w:rPr>
        <w:t xml:space="preserve">NỘI DUNG </w:t>
      </w:r>
      <w:r w:rsidR="00D26D22" w:rsidRPr="00711FFF">
        <w:rPr>
          <w:b/>
          <w:sz w:val="30"/>
          <w:szCs w:val="32"/>
        </w:rPr>
        <w:t>TUYÊN TRUYỀN TIẾN ĐỘ DỰ ÁN METRO 2</w:t>
      </w:r>
    </w:p>
    <w:p w:rsidR="0033093E" w:rsidRPr="00711FFF" w:rsidRDefault="004C2A66" w:rsidP="0033093E">
      <w:pPr>
        <w:jc w:val="center"/>
        <w:rPr>
          <w:b/>
          <w:sz w:val="30"/>
          <w:szCs w:val="32"/>
        </w:rPr>
      </w:pPr>
      <w:r w:rsidRPr="00711FFF">
        <w:rPr>
          <w:b/>
          <w:sz w:val="30"/>
          <w:szCs w:val="32"/>
        </w:rPr>
        <w:t xml:space="preserve"> TRÊN CÁC </w:t>
      </w:r>
      <w:r w:rsidR="00711FFF" w:rsidRPr="00711FFF">
        <w:rPr>
          <w:b/>
          <w:sz w:val="30"/>
          <w:szCs w:val="32"/>
        </w:rPr>
        <w:t xml:space="preserve">PHƯƠNG TIỆN VÀ </w:t>
      </w:r>
      <w:r w:rsidRPr="00711FFF">
        <w:rPr>
          <w:b/>
          <w:sz w:val="30"/>
          <w:szCs w:val="32"/>
        </w:rPr>
        <w:t>BẢNG TUYÊN TRUYỀN ĐIỆN TỬ</w:t>
      </w:r>
    </w:p>
    <w:p w:rsidR="0033093E" w:rsidRDefault="00711FFF" w:rsidP="003309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------------------ </w:t>
      </w:r>
    </w:p>
    <w:p w:rsidR="00711FFF" w:rsidRDefault="00711FFF" w:rsidP="0033093E">
      <w:pPr>
        <w:jc w:val="center"/>
        <w:rPr>
          <w:b/>
          <w:sz w:val="32"/>
          <w:szCs w:val="32"/>
        </w:rPr>
      </w:pPr>
    </w:p>
    <w:p w:rsidR="00755229" w:rsidRDefault="00565D89" w:rsidP="00755229">
      <w:pPr>
        <w:pStyle w:val="ListParagraph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55229">
        <w:rPr>
          <w:rFonts w:ascii="Times New Roman" w:hAnsi="Times New Roman"/>
          <w:b/>
          <w:sz w:val="28"/>
          <w:szCs w:val="28"/>
        </w:rPr>
        <w:t xml:space="preserve">Tiến độ giải phóng và bàn giao mặt bằng </w:t>
      </w:r>
      <w:r w:rsidR="0033093E" w:rsidRPr="00755229">
        <w:rPr>
          <w:rFonts w:ascii="Times New Roman" w:hAnsi="Times New Roman"/>
          <w:b/>
          <w:sz w:val="28"/>
          <w:szCs w:val="28"/>
        </w:rPr>
        <w:t xml:space="preserve">Dự án tàu điện ngầm số 2 </w:t>
      </w:r>
    </w:p>
    <w:p w:rsidR="00755229" w:rsidRDefault="00755229" w:rsidP="00755229">
      <w:pPr>
        <w:pStyle w:val="ListParagraph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trên địa bàn</w:t>
      </w:r>
      <w:r w:rsidR="0033093E" w:rsidRPr="00755229">
        <w:rPr>
          <w:rFonts w:ascii="Times New Roman" w:hAnsi="Times New Roman"/>
          <w:b/>
          <w:sz w:val="28"/>
          <w:szCs w:val="28"/>
        </w:rPr>
        <w:t xml:space="preserve"> quận Tân Bình </w:t>
      </w:r>
    </w:p>
    <w:p w:rsidR="00755229" w:rsidRDefault="00755229" w:rsidP="00755229">
      <w:pPr>
        <w:pStyle w:val="ListParagraph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55229" w:rsidRDefault="00755229" w:rsidP="00755229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Dự án có khối lượng bị thu hồi đất là 356 trường hợp (314 hộ dân và 42 tổ chứ</w:t>
      </w:r>
      <w:r w:rsidR="00A42A95">
        <w:rPr>
          <w:rFonts w:ascii="Times New Roman" w:hAnsi="Times New Roman"/>
          <w:sz w:val="28"/>
          <w:szCs w:val="28"/>
        </w:rPr>
        <w:t>c. Qua rà soát, có 14</w:t>
      </w:r>
      <w:r>
        <w:rPr>
          <w:rFonts w:ascii="Times New Roman" w:hAnsi="Times New Roman"/>
          <w:sz w:val="28"/>
          <w:szCs w:val="28"/>
        </w:rPr>
        <w:t xml:space="preserve"> trường hợp hộ dân và 03 tổ chức thuộc diện không đảm bảo điều kiện lập hồ sơ bồi thường, hỗ trợ)</w:t>
      </w:r>
    </w:p>
    <w:p w:rsidR="00565D89" w:rsidRPr="00565D89" w:rsidRDefault="00D621BA" w:rsidP="00755229">
      <w:pPr>
        <w:pStyle w:val="ListParagraph"/>
        <w:spacing w:before="60" w:after="0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</w:rPr>
        <w:t>Đ</w:t>
      </w:r>
      <w:r w:rsidR="00565D89" w:rsidRPr="00565D89">
        <w:rPr>
          <w:rFonts w:ascii="Times New Roman" w:hAnsi="Times New Roman"/>
          <w:sz w:val="28"/>
          <w:szCs w:val="28"/>
          <w:lang w:val="es-ES"/>
        </w:rPr>
        <w:t>ã</w:t>
      </w:r>
      <w:r w:rsidR="0033093E" w:rsidRPr="00565D89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A42A95">
        <w:rPr>
          <w:rFonts w:ascii="Times New Roman" w:hAnsi="Times New Roman"/>
          <w:sz w:val="28"/>
          <w:szCs w:val="28"/>
          <w:lang w:val="es-ES"/>
        </w:rPr>
        <w:t>có 324</w:t>
      </w:r>
      <w:r w:rsidR="00565D89" w:rsidRPr="00565D89">
        <w:rPr>
          <w:rFonts w:ascii="Times New Roman" w:hAnsi="Times New Roman"/>
          <w:sz w:val="28"/>
          <w:szCs w:val="28"/>
          <w:lang w:val="es-ES"/>
        </w:rPr>
        <w:t xml:space="preserve"> trường hợp đồng ý nhận tiền bồi thường, hỗ trợ và bàn giao mặt bằng, </w:t>
      </w:r>
      <w:bookmarkStart w:id="0" w:name="_GoBack"/>
      <w:bookmarkEnd w:id="0"/>
      <w:r w:rsidR="00565D89" w:rsidRPr="00565D89">
        <w:rPr>
          <w:rFonts w:ascii="Times New Roman" w:hAnsi="Times New Roman"/>
          <w:sz w:val="28"/>
          <w:szCs w:val="28"/>
          <w:lang w:val="es-ES"/>
        </w:rPr>
        <w:t>chiếm tỷ lệ</w:t>
      </w:r>
      <w:r w:rsidR="00A42A95">
        <w:rPr>
          <w:rFonts w:ascii="Times New Roman" w:hAnsi="Times New Roman"/>
          <w:sz w:val="28"/>
          <w:szCs w:val="28"/>
          <w:lang w:val="es-ES"/>
        </w:rPr>
        <w:t xml:space="preserve"> 91% (trong đó: 285</w:t>
      </w:r>
      <w:r w:rsidR="00565D89" w:rsidRPr="00565D89">
        <w:rPr>
          <w:rFonts w:ascii="Times New Roman" w:hAnsi="Times New Roman"/>
          <w:sz w:val="28"/>
          <w:szCs w:val="28"/>
          <w:lang w:val="es-ES"/>
        </w:rPr>
        <w:t xml:space="preserve"> trường hợp là hộ</w:t>
      </w:r>
      <w:r w:rsidR="00855011">
        <w:rPr>
          <w:rFonts w:ascii="Times New Roman" w:hAnsi="Times New Roman"/>
          <w:sz w:val="28"/>
          <w:szCs w:val="28"/>
          <w:lang w:val="es-ES"/>
        </w:rPr>
        <w:t xml:space="preserve"> dân và 39</w:t>
      </w:r>
      <w:r w:rsidR="00565D89" w:rsidRPr="00565D89">
        <w:rPr>
          <w:rFonts w:ascii="Times New Roman" w:hAnsi="Times New Roman"/>
          <w:sz w:val="28"/>
          <w:szCs w:val="28"/>
          <w:lang w:val="es-ES"/>
        </w:rPr>
        <w:t xml:space="preserve"> trường hợp là tổ chức).</w:t>
      </w:r>
    </w:p>
    <w:p w:rsidR="009B257E" w:rsidRDefault="0033093E" w:rsidP="0033093E">
      <w:pPr>
        <w:pStyle w:val="ListParagraph"/>
        <w:spacing w:before="6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Đến ngày </w:t>
      </w:r>
      <w:r w:rsidR="009B257E">
        <w:rPr>
          <w:rFonts w:ascii="Times New Roman" w:hAnsi="Times New Roman"/>
          <w:sz w:val="28"/>
          <w:szCs w:val="28"/>
          <w:lang w:val="es-ES"/>
        </w:rPr>
        <w:t>02</w:t>
      </w:r>
      <w:r>
        <w:rPr>
          <w:rFonts w:ascii="Times New Roman" w:hAnsi="Times New Roman"/>
          <w:sz w:val="28"/>
          <w:szCs w:val="28"/>
          <w:lang w:val="es-ES"/>
        </w:rPr>
        <w:t>/</w:t>
      </w:r>
      <w:r w:rsidR="009B257E">
        <w:rPr>
          <w:rFonts w:ascii="Times New Roman" w:hAnsi="Times New Roman"/>
          <w:sz w:val="28"/>
          <w:szCs w:val="28"/>
          <w:lang w:val="es-ES"/>
        </w:rPr>
        <w:t>9</w:t>
      </w:r>
      <w:r>
        <w:rPr>
          <w:rFonts w:ascii="Times New Roman" w:hAnsi="Times New Roman"/>
          <w:sz w:val="28"/>
          <w:szCs w:val="28"/>
          <w:lang w:val="es-ES"/>
        </w:rPr>
        <w:t xml:space="preserve">/2020, </w:t>
      </w:r>
      <w:r w:rsidRPr="00E633F0">
        <w:rPr>
          <w:rFonts w:ascii="Times New Roman" w:hAnsi="Times New Roman"/>
          <w:sz w:val="28"/>
          <w:szCs w:val="28"/>
          <w:lang w:val="es-ES"/>
        </w:rPr>
        <w:t xml:space="preserve">Hội đồng Bồi thường của dự án đã </w:t>
      </w:r>
      <w:r w:rsidR="00565D89">
        <w:rPr>
          <w:rFonts w:ascii="Times New Roman" w:hAnsi="Times New Roman"/>
          <w:sz w:val="28"/>
          <w:szCs w:val="28"/>
          <w:lang w:val="es-ES"/>
        </w:rPr>
        <w:t>chi trả</w:t>
      </w:r>
      <w:r w:rsidR="009B257E">
        <w:rPr>
          <w:rFonts w:ascii="Times New Roman" w:hAnsi="Times New Roman"/>
          <w:sz w:val="28"/>
          <w:szCs w:val="28"/>
          <w:lang w:val="es-ES"/>
        </w:rPr>
        <w:t xml:space="preserve"> cho 311</w:t>
      </w:r>
      <w:r w:rsidR="00565D89">
        <w:rPr>
          <w:rFonts w:ascii="Times New Roman" w:hAnsi="Times New Roman"/>
          <w:sz w:val="28"/>
          <w:szCs w:val="28"/>
          <w:lang w:val="es-ES"/>
        </w:rPr>
        <w:t xml:space="preserve"> trường hợp với tổ</w:t>
      </w:r>
      <w:r w:rsidR="009B257E">
        <w:rPr>
          <w:rFonts w:ascii="Times New Roman" w:hAnsi="Times New Roman"/>
          <w:sz w:val="28"/>
          <w:szCs w:val="28"/>
          <w:lang w:val="es-ES"/>
        </w:rPr>
        <w:t>ng kinh phí trên 1.650</w:t>
      </w:r>
      <w:r w:rsidR="00565D89">
        <w:rPr>
          <w:rFonts w:ascii="Times New Roman" w:hAnsi="Times New Roman"/>
          <w:sz w:val="28"/>
          <w:szCs w:val="28"/>
          <w:lang w:val="es-ES"/>
        </w:rPr>
        <w:t xml:space="preserve"> tỷ đồ</w:t>
      </w:r>
      <w:r w:rsidR="009B257E">
        <w:rPr>
          <w:rFonts w:ascii="Times New Roman" w:hAnsi="Times New Roman"/>
          <w:sz w:val="28"/>
          <w:szCs w:val="28"/>
          <w:lang w:val="es-ES"/>
        </w:rPr>
        <w:t>ng. Trong đó, chi trả trực tiếp cho 286 trường hợp; gửi tài khoản tạm giữ tại kho bạc cho 25 trường hợp – có thông báo cụ thể cho từng trường hợp.</w:t>
      </w:r>
    </w:p>
    <w:p w:rsidR="009B257E" w:rsidRDefault="009B257E" w:rsidP="0033093E">
      <w:pPr>
        <w:pStyle w:val="ListParagraph"/>
        <w:spacing w:before="6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Toàn tuyến hiện đã c</w:t>
      </w:r>
      <w:r w:rsidR="00A42A95">
        <w:rPr>
          <w:rFonts w:ascii="Times New Roman" w:hAnsi="Times New Roman"/>
          <w:sz w:val="28"/>
          <w:szCs w:val="28"/>
          <w:lang w:val="es-ES"/>
        </w:rPr>
        <w:t xml:space="preserve">ó </w:t>
      </w:r>
      <w:r>
        <w:rPr>
          <w:rFonts w:ascii="Times New Roman" w:hAnsi="Times New Roman"/>
          <w:sz w:val="28"/>
          <w:szCs w:val="28"/>
          <w:lang w:val="es-ES"/>
        </w:rPr>
        <w:t>262</w:t>
      </w:r>
      <w:r w:rsidR="00565D89">
        <w:rPr>
          <w:rFonts w:ascii="Times New Roman" w:hAnsi="Times New Roman"/>
          <w:sz w:val="28"/>
          <w:szCs w:val="28"/>
          <w:lang w:val="es-ES"/>
        </w:rPr>
        <w:t xml:space="preserve"> trường hợp tháo dỡ và bàn giao mặt bằng</w:t>
      </w:r>
      <w:r>
        <w:rPr>
          <w:rFonts w:ascii="Times New Roman" w:hAnsi="Times New Roman"/>
          <w:sz w:val="28"/>
          <w:szCs w:val="28"/>
          <w:lang w:val="es-ES"/>
        </w:rPr>
        <w:t xml:space="preserve"> (tỉ lệ 77,3%)</w:t>
      </w:r>
      <w:r w:rsidR="0033093E">
        <w:rPr>
          <w:rFonts w:ascii="Times New Roman" w:hAnsi="Times New Roman"/>
          <w:sz w:val="28"/>
          <w:szCs w:val="28"/>
          <w:lang w:val="es-ES"/>
        </w:rPr>
        <w:t>.</w:t>
      </w:r>
    </w:p>
    <w:p w:rsidR="0033093E" w:rsidRDefault="009B257E" w:rsidP="0033093E">
      <w:pPr>
        <w:pStyle w:val="ListParagraph"/>
        <w:spacing w:before="6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Ủy ban nhân dân quận Tân Bình đề nghị người dân sớm đồng thuận chủ trương, liên hệ để nhận tiền và bàn giao mặt bằng thực hiện dự án.</w:t>
      </w:r>
      <w:r w:rsidR="0033093E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33093E" w:rsidRDefault="0033093E" w:rsidP="0033093E">
      <w:pPr>
        <w:rPr>
          <w:sz w:val="28"/>
          <w:szCs w:val="28"/>
        </w:rPr>
      </w:pPr>
    </w:p>
    <w:p w:rsidR="00AE0475" w:rsidRDefault="00AE0475"/>
    <w:sectPr w:rsidR="00AE0475" w:rsidSect="00711FFF">
      <w:pgSz w:w="12240" w:h="15840"/>
      <w:pgMar w:top="993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3E"/>
    <w:rsid w:val="000659A4"/>
    <w:rsid w:val="0033093E"/>
    <w:rsid w:val="003F0183"/>
    <w:rsid w:val="004C2A66"/>
    <w:rsid w:val="005606DA"/>
    <w:rsid w:val="00565D89"/>
    <w:rsid w:val="00711FFF"/>
    <w:rsid w:val="00755229"/>
    <w:rsid w:val="00855011"/>
    <w:rsid w:val="009B257E"/>
    <w:rsid w:val="00A42A95"/>
    <w:rsid w:val="00AE0475"/>
    <w:rsid w:val="00B17314"/>
    <w:rsid w:val="00D26D22"/>
    <w:rsid w:val="00D621BA"/>
    <w:rsid w:val="00E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Yen - Pho Chanh Van Phong</dc:creator>
  <cp:lastModifiedBy>HungVHTT</cp:lastModifiedBy>
  <cp:revision>3</cp:revision>
  <cp:lastPrinted>2020-06-22T03:01:00Z</cp:lastPrinted>
  <dcterms:created xsi:type="dcterms:W3CDTF">2020-09-07T04:25:00Z</dcterms:created>
  <dcterms:modified xsi:type="dcterms:W3CDTF">2020-09-07T04:25:00Z</dcterms:modified>
</cp:coreProperties>
</file>